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8640" w:firstLine="0"/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Šiaulių rajono mokytojų, pagalbos mokiniui</w:t>
      </w:r>
    </w:p>
    <w:p w:rsidR="00000000" w:rsidDel="00000000" w:rsidP="00000000" w:rsidRDefault="00000000" w:rsidRPr="00000000" w14:paraId="00000001">
      <w:pPr>
        <w:spacing w:line="276" w:lineRule="auto"/>
        <w:ind w:left="8640" w:firstLine="0"/>
        <w:contextualSpacing w:val="0"/>
        <w:jc w:val="both"/>
        <w:rPr>
          <w:sz w:val="20"/>
          <w:szCs w:val="20"/>
        </w:rPr>
      </w:pPr>
      <w:bookmarkStart w:colFirst="0" w:colLast="0" w:name="_qhw6hkz5gn4h" w:id="1"/>
      <w:bookmarkEnd w:id="1"/>
      <w:r w:rsidDel="00000000" w:rsidR="00000000" w:rsidRPr="00000000">
        <w:rPr>
          <w:sz w:val="20"/>
          <w:szCs w:val="20"/>
          <w:rtl w:val="0"/>
        </w:rPr>
        <w:t xml:space="preserve">specialistų, mokyklų vadovų ir kitų pedagoginių darbuotojų</w:t>
      </w:r>
    </w:p>
    <w:p w:rsidR="00000000" w:rsidDel="00000000" w:rsidP="00000000" w:rsidRDefault="00000000" w:rsidRPr="00000000" w14:paraId="00000002">
      <w:pPr>
        <w:spacing w:line="276" w:lineRule="auto"/>
        <w:ind w:left="8640" w:firstLine="0"/>
        <w:contextualSpacing w:val="0"/>
        <w:jc w:val="left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metodinės veiklos organizavimo tvarkos aprašo priedas Nr. 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sz w:val="32"/>
          <w:szCs w:val="32"/>
        </w:rPr>
      </w:pPr>
      <w:bookmarkStart w:colFirst="0" w:colLast="0" w:name="_97toypwem7d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ŠIAULIŲ RAJONO 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(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ĮRAŠYTI BŪRELIO PAVADINIMĄ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) </w:t>
      </w:r>
      <w:r w:rsidDel="00000000" w:rsidR="00000000" w:rsidRPr="00000000">
        <w:rPr>
          <w:sz w:val="32"/>
          <w:szCs w:val="32"/>
          <w:rtl w:val="0"/>
        </w:rPr>
        <w:t xml:space="preserve">MOKYTOJŲ METODINIO BŪRELIO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…….  MOKSLO METŲ NARIŲ SĄRAŠAS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3"/>
        <w:gridCol w:w="3815"/>
        <w:gridCol w:w="360"/>
        <w:gridCol w:w="360"/>
        <w:gridCol w:w="360"/>
        <w:gridCol w:w="615"/>
        <w:gridCol w:w="1500"/>
        <w:gridCol w:w="3030"/>
        <w:gridCol w:w="1800"/>
        <w:gridCol w:w="1635"/>
        <w:gridCol w:w="1242"/>
        <w:tblGridChange w:id="0">
          <w:tblGrid>
            <w:gridCol w:w="613"/>
            <w:gridCol w:w="3815"/>
            <w:gridCol w:w="360"/>
            <w:gridCol w:w="360"/>
            <w:gridCol w:w="360"/>
            <w:gridCol w:w="615"/>
            <w:gridCol w:w="1500"/>
            <w:gridCol w:w="3030"/>
            <w:gridCol w:w="1800"/>
            <w:gridCol w:w="1635"/>
            <w:gridCol w:w="1242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Eil. Nr.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VARDAS PAVARDĖ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DIDŽIOSIOMIS RAIDĖMIS)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Kvalifikacinė kategorija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pažymėti esamą X)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266700</wp:posOffset>
                      </wp:positionV>
                      <wp:extent cx="352425" cy="1238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74550" y="3722850"/>
                                <a:ext cx="3429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266700</wp:posOffset>
                      </wp:positionV>
                      <wp:extent cx="3524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ekspertas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metodininkas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vyresnysis mokytojas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mokytojas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Kontaktai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Parašas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Kada suteikta kvalifikacinė kategorija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Darbovietė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Asmeninis telefonas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Asmeninis el. paštas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1701" w:left="1134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