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BF" w:rsidRPr="0065475F" w:rsidRDefault="00A37A24" w:rsidP="009A39A8">
      <w:pPr>
        <w:jc w:val="center"/>
        <w:rPr>
          <w:rFonts w:ascii="Comic Sans MS" w:hAnsi="Comic Sans MS"/>
          <w:b/>
          <w:i/>
          <w:color w:val="538135" w:themeColor="accent6" w:themeShade="BF"/>
          <w:sz w:val="36"/>
          <w:szCs w:val="36"/>
        </w:rPr>
      </w:pPr>
      <w:r w:rsidRPr="0065475F">
        <w:rPr>
          <w:rFonts w:ascii="Comic Sans MS" w:hAnsi="Comic Sans MS"/>
          <w:b/>
          <w:i/>
          <w:color w:val="538135" w:themeColor="accent6" w:themeShade="BF"/>
          <w:sz w:val="36"/>
          <w:szCs w:val="36"/>
        </w:rPr>
        <w:t>VAIKO SAVIVERTĖS UGDYMAS</w:t>
      </w:r>
    </w:p>
    <w:p w:rsidR="009A39A8" w:rsidRPr="004656D8" w:rsidRDefault="009A39A8" w:rsidP="004656D8">
      <w:pPr>
        <w:ind w:firstLine="720"/>
        <w:jc w:val="both"/>
        <w:rPr>
          <w:sz w:val="28"/>
          <w:szCs w:val="28"/>
        </w:rPr>
      </w:pPr>
      <w:r w:rsidRPr="004656D8">
        <w:rPr>
          <w:sz w:val="28"/>
          <w:szCs w:val="28"/>
        </w:rPr>
        <w:t>T</w:t>
      </w:r>
      <w:r w:rsidR="00205253">
        <w:rPr>
          <w:sz w:val="28"/>
          <w:szCs w:val="28"/>
        </w:rPr>
        <w:t>eigia</w:t>
      </w:r>
      <w:r w:rsidRPr="004656D8">
        <w:rPr>
          <w:sz w:val="28"/>
          <w:szCs w:val="28"/>
        </w:rPr>
        <w:t>mas savęs vertinimas yra</w:t>
      </w:r>
      <w:r w:rsidR="009E57F9" w:rsidRPr="009E57F9"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-1270</wp:posOffset>
            </wp:positionV>
            <wp:extent cx="3204845" cy="2344420"/>
            <wp:effectExtent l="0" t="0" r="0" b="0"/>
            <wp:wrapTight wrapText="bothSides">
              <wp:wrapPolygon edited="0">
                <wp:start x="0" y="0"/>
                <wp:lineTo x="0" y="21413"/>
                <wp:lineTo x="21442" y="21413"/>
                <wp:lineTo x="21442" y="0"/>
                <wp:lineTo x="0" y="0"/>
              </wp:wrapPolygon>
            </wp:wrapTight>
            <wp:docPr id="6" name="Paveikslėlis 6" descr="C:\Users\Darbuotojas\Desktop\_20180710_15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rbuotojas\Desktop\_20180710_151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6D8">
        <w:rPr>
          <w:sz w:val="28"/>
          <w:szCs w:val="28"/>
        </w:rPr>
        <w:t xml:space="preserve"> viena iš didžiausių dovanų, kurias </w:t>
      </w:r>
      <w:r w:rsidR="003146E9" w:rsidRPr="004656D8">
        <w:rPr>
          <w:sz w:val="28"/>
          <w:szCs w:val="28"/>
        </w:rPr>
        <w:t>tėvai gali</w:t>
      </w:r>
      <w:r w:rsidRPr="004656D8">
        <w:rPr>
          <w:sz w:val="28"/>
          <w:szCs w:val="28"/>
        </w:rPr>
        <w:t xml:space="preserve"> suteikti savo vaikui. Save gerbiantys vaikai jaučiasi mylimi ir kompetentingi, tampa laimingais, produktyviais žmonėmis. Sename pasakojime apie mūsų vaikų šaknis ir sparnus teigiama, jog </w:t>
      </w:r>
      <w:r w:rsidRPr="00AB2F63">
        <w:rPr>
          <w:b/>
          <w:i/>
          <w:sz w:val="28"/>
          <w:szCs w:val="28"/>
        </w:rPr>
        <w:t>besąlyginė meilė yra šaknys, o pasitikėjimas yra sparnai</w:t>
      </w:r>
      <w:r w:rsidRPr="00AB2F63">
        <w:rPr>
          <w:b/>
          <w:sz w:val="28"/>
          <w:szCs w:val="28"/>
        </w:rPr>
        <w:t>.</w:t>
      </w:r>
    </w:p>
    <w:p w:rsidR="003146E9" w:rsidRPr="004656D8" w:rsidRDefault="003146E9" w:rsidP="004656D8">
      <w:pPr>
        <w:ind w:firstLine="720"/>
        <w:jc w:val="both"/>
        <w:rPr>
          <w:sz w:val="28"/>
          <w:szCs w:val="28"/>
        </w:rPr>
      </w:pPr>
      <w:r w:rsidRPr="004656D8">
        <w:rPr>
          <w:sz w:val="28"/>
          <w:szCs w:val="28"/>
        </w:rPr>
        <w:t>Tėveliai, padėkite vaikui kurti teigiamą savęs vertinimą, pasitelkdami žemiau pateikiamus būdus.</w:t>
      </w:r>
    </w:p>
    <w:p w:rsidR="00A918BB" w:rsidRPr="004656D8" w:rsidRDefault="003146E9" w:rsidP="004656D8">
      <w:pPr>
        <w:ind w:firstLine="720"/>
        <w:jc w:val="both"/>
        <w:rPr>
          <w:sz w:val="28"/>
          <w:szCs w:val="28"/>
        </w:rPr>
      </w:pPr>
      <w:r w:rsidRPr="004656D8">
        <w:rPr>
          <w:b/>
          <w:color w:val="538135" w:themeColor="accent6" w:themeShade="BF"/>
          <w:sz w:val="28"/>
          <w:szCs w:val="28"/>
        </w:rPr>
        <w:t>Leiskite vaikui pasirinkti.</w:t>
      </w:r>
      <w:r w:rsidRPr="004656D8">
        <w:rPr>
          <w:b/>
          <w:sz w:val="28"/>
          <w:szCs w:val="28"/>
        </w:rPr>
        <w:t xml:space="preserve"> </w:t>
      </w:r>
      <w:r w:rsidRPr="004656D8">
        <w:rPr>
          <w:sz w:val="28"/>
          <w:szCs w:val="28"/>
        </w:rPr>
        <w:t xml:space="preserve">Sudarykite sąlygas, kad vaikas galėtų pasirinkti – jį tai įgalina. Pavyzdžiui, pusryčių metu galite pasiūlyti vaikui kiaušinių arba blynų ir patiekti tai, ką jis pasirinks. Mokymas pasirinkti iš paprastų dalykų, kai vaikas yra mažesnis, padeda </w:t>
      </w:r>
      <w:r w:rsidR="0065475F">
        <w:rPr>
          <w:sz w:val="28"/>
          <w:szCs w:val="28"/>
        </w:rPr>
        <w:t xml:space="preserve">parengti vaiką sudėtingesniems </w:t>
      </w:r>
      <w:proofErr w:type="spellStart"/>
      <w:r w:rsidRPr="004656D8">
        <w:rPr>
          <w:sz w:val="28"/>
          <w:szCs w:val="28"/>
        </w:rPr>
        <w:t>pasirinkimams</w:t>
      </w:r>
      <w:proofErr w:type="spellEnd"/>
      <w:r w:rsidRPr="004656D8">
        <w:rPr>
          <w:sz w:val="28"/>
          <w:szCs w:val="28"/>
        </w:rPr>
        <w:t>, su kuriais jis susidurs augdamas.</w:t>
      </w:r>
    </w:p>
    <w:p w:rsidR="00F07BAD" w:rsidRPr="004656D8" w:rsidRDefault="00A918BB" w:rsidP="004656D8">
      <w:pPr>
        <w:ind w:firstLine="720"/>
        <w:jc w:val="both"/>
        <w:rPr>
          <w:sz w:val="28"/>
          <w:szCs w:val="28"/>
        </w:rPr>
      </w:pPr>
      <w:r w:rsidRPr="004656D8">
        <w:rPr>
          <w:b/>
          <w:color w:val="538135" w:themeColor="accent6" w:themeShade="BF"/>
          <w:sz w:val="28"/>
          <w:szCs w:val="28"/>
        </w:rPr>
        <w:t>Nedarykite visko už vaiką.</w:t>
      </w:r>
      <w:r w:rsidRPr="004656D8">
        <w:rPr>
          <w:b/>
          <w:sz w:val="28"/>
          <w:szCs w:val="28"/>
        </w:rPr>
        <w:t xml:space="preserve"> </w:t>
      </w:r>
      <w:r w:rsidRPr="004656D8">
        <w:rPr>
          <w:sz w:val="28"/>
          <w:szCs w:val="28"/>
        </w:rPr>
        <w:t>Būkite kantrūs ir leiskite vaikui pačiam pasirūpinti savimi.</w:t>
      </w:r>
      <w:r w:rsidRPr="004656D8">
        <w:rPr>
          <w:b/>
          <w:sz w:val="28"/>
          <w:szCs w:val="28"/>
        </w:rPr>
        <w:t xml:space="preserve"> </w:t>
      </w:r>
      <w:r w:rsidRPr="004656D8">
        <w:rPr>
          <w:sz w:val="28"/>
          <w:szCs w:val="28"/>
        </w:rPr>
        <w:t>Pvz.,</w:t>
      </w:r>
      <w:r w:rsidRPr="004656D8">
        <w:rPr>
          <w:b/>
          <w:sz w:val="28"/>
          <w:szCs w:val="28"/>
        </w:rPr>
        <w:t xml:space="preserve"> </w:t>
      </w:r>
      <w:r w:rsidR="007D1613" w:rsidRPr="004656D8">
        <w:rPr>
          <w:sz w:val="28"/>
          <w:szCs w:val="28"/>
        </w:rPr>
        <w:t>J</w:t>
      </w:r>
      <w:r w:rsidRPr="004656D8">
        <w:rPr>
          <w:sz w:val="28"/>
          <w:szCs w:val="28"/>
        </w:rPr>
        <w:t xml:space="preserve">ums gali būti greičiau ir lengviau aprengti </w:t>
      </w:r>
      <w:r w:rsidR="007D1613" w:rsidRPr="004656D8">
        <w:rPr>
          <w:sz w:val="28"/>
          <w:szCs w:val="28"/>
        </w:rPr>
        <w:t>ikimokyklinuką, bet tik galėdamas</w:t>
      </w:r>
      <w:r w:rsidRPr="004656D8">
        <w:rPr>
          <w:sz w:val="28"/>
          <w:szCs w:val="28"/>
        </w:rPr>
        <w:t xml:space="preserve"> tai padaryti </w:t>
      </w:r>
      <w:r w:rsidR="007D1613" w:rsidRPr="004656D8">
        <w:rPr>
          <w:sz w:val="28"/>
          <w:szCs w:val="28"/>
        </w:rPr>
        <w:t>pats</w:t>
      </w:r>
      <w:r w:rsidR="00AB2F63">
        <w:rPr>
          <w:sz w:val="28"/>
          <w:szCs w:val="28"/>
        </w:rPr>
        <w:t>,</w:t>
      </w:r>
      <w:r w:rsidRPr="004656D8">
        <w:rPr>
          <w:sz w:val="28"/>
          <w:szCs w:val="28"/>
        </w:rPr>
        <w:t xml:space="preserve"> ugd</w:t>
      </w:r>
      <w:r w:rsidR="007D1613" w:rsidRPr="004656D8">
        <w:rPr>
          <w:sz w:val="28"/>
          <w:szCs w:val="28"/>
        </w:rPr>
        <w:t>ysis</w:t>
      </w:r>
      <w:r w:rsidRPr="004656D8">
        <w:rPr>
          <w:sz w:val="28"/>
          <w:szCs w:val="28"/>
        </w:rPr>
        <w:t xml:space="preserve"> naujus įgūdžius. </w:t>
      </w:r>
      <w:r w:rsidR="007D1613" w:rsidRPr="004656D8">
        <w:rPr>
          <w:sz w:val="28"/>
          <w:szCs w:val="28"/>
        </w:rPr>
        <w:t>Kuo daugiau iššūkių Jūsų vaikas įveiks, tuo jausis stipresnis ir labiau pasitikintis savimi.</w:t>
      </w:r>
    </w:p>
    <w:p w:rsidR="00F07BAD" w:rsidRPr="004656D8" w:rsidRDefault="00F07BAD" w:rsidP="004656D8">
      <w:pPr>
        <w:ind w:firstLine="720"/>
        <w:jc w:val="both"/>
        <w:rPr>
          <w:sz w:val="28"/>
          <w:szCs w:val="28"/>
        </w:rPr>
      </w:pPr>
      <w:r w:rsidRPr="004656D8">
        <w:rPr>
          <w:b/>
          <w:color w:val="538135" w:themeColor="accent6" w:themeShade="BF"/>
          <w:sz w:val="28"/>
          <w:szCs w:val="28"/>
        </w:rPr>
        <w:t xml:space="preserve">Pasakykite jam, kad niekas nėra tobulas. </w:t>
      </w:r>
      <w:r w:rsidRPr="004656D8">
        <w:rPr>
          <w:sz w:val="28"/>
          <w:szCs w:val="28"/>
        </w:rPr>
        <w:t xml:space="preserve">Ir paaiškinkite, kad niekas to nesitiki iš jo. Vaiko požiūris priklausys nuo to, kaip Jūs reaguosite į jo klaidas ir nusivylimus. </w:t>
      </w:r>
    </w:p>
    <w:p w:rsidR="007C7437" w:rsidRPr="004656D8" w:rsidRDefault="00F07BAD" w:rsidP="004656D8">
      <w:pPr>
        <w:ind w:firstLine="720"/>
        <w:jc w:val="both"/>
        <w:rPr>
          <w:sz w:val="28"/>
          <w:szCs w:val="28"/>
        </w:rPr>
      </w:pPr>
      <w:r w:rsidRPr="004656D8">
        <w:rPr>
          <w:b/>
          <w:color w:val="538135" w:themeColor="accent6" w:themeShade="BF"/>
          <w:sz w:val="28"/>
          <w:szCs w:val="28"/>
        </w:rPr>
        <w:t>Girkite nuoširdžiai.</w:t>
      </w:r>
      <w:r w:rsidRPr="004656D8">
        <w:rPr>
          <w:b/>
          <w:sz w:val="28"/>
          <w:szCs w:val="28"/>
        </w:rPr>
        <w:t xml:space="preserve"> </w:t>
      </w:r>
      <w:r w:rsidR="007C456D" w:rsidRPr="004656D8">
        <w:rPr>
          <w:sz w:val="28"/>
          <w:szCs w:val="28"/>
        </w:rPr>
        <w:t xml:space="preserve">Vaikai meistriškai atskiria nuoširdžius pagyrimus nuo atmestinų. </w:t>
      </w:r>
      <w:r w:rsidR="00B04B54" w:rsidRPr="004656D8">
        <w:rPr>
          <w:sz w:val="28"/>
          <w:szCs w:val="28"/>
        </w:rPr>
        <w:t xml:space="preserve">Dažnai girkite vaiką, bet būkite kūrybiški, kad Jūsų žodžiai nebūtų išsakomi tuščiai. Pvz., vietoj to, kad vertintumėte naujausią vaiko piešinį: „Oho, tai puiku, esi geriausias pasaulio </w:t>
      </w:r>
      <w:r w:rsidR="006341D1" w:rsidRPr="004656D8">
        <w:rPr>
          <w:sz w:val="28"/>
          <w:szCs w:val="28"/>
        </w:rPr>
        <w:t>menininkas!“, pabandykite kažką panašaus: „Man labai patinka, kaip pavaizdavai visą šeimą. Netgi nupiešei t</w:t>
      </w:r>
      <w:r w:rsidR="00AB2F63">
        <w:rPr>
          <w:sz w:val="28"/>
          <w:szCs w:val="28"/>
        </w:rPr>
        <w:t>okias detales kaip tėčio barzda</w:t>
      </w:r>
      <w:bookmarkStart w:id="0" w:name="_GoBack"/>
      <w:bookmarkEnd w:id="0"/>
      <w:r w:rsidR="006341D1" w:rsidRPr="004656D8">
        <w:rPr>
          <w:sz w:val="28"/>
          <w:szCs w:val="28"/>
        </w:rPr>
        <w:t>“.</w:t>
      </w:r>
      <w:r w:rsidR="009A39A8" w:rsidRPr="004656D8">
        <w:rPr>
          <w:sz w:val="28"/>
          <w:szCs w:val="28"/>
        </w:rPr>
        <w:tab/>
      </w:r>
    </w:p>
    <w:p w:rsidR="009A39A8" w:rsidRPr="004656D8" w:rsidRDefault="007C7437" w:rsidP="004656D8">
      <w:pPr>
        <w:ind w:firstLine="720"/>
        <w:jc w:val="both"/>
        <w:rPr>
          <w:sz w:val="28"/>
          <w:szCs w:val="28"/>
        </w:rPr>
      </w:pPr>
      <w:r w:rsidRPr="004656D8">
        <w:rPr>
          <w:b/>
          <w:color w:val="538135" w:themeColor="accent6" w:themeShade="BF"/>
          <w:sz w:val="28"/>
          <w:szCs w:val="28"/>
        </w:rPr>
        <w:t>Drąsinkite ir mokykite pačiam save padrąsinti.</w:t>
      </w:r>
      <w:r w:rsidRPr="004656D8">
        <w:rPr>
          <w:b/>
          <w:sz w:val="28"/>
          <w:szCs w:val="28"/>
        </w:rPr>
        <w:t xml:space="preserve"> </w:t>
      </w:r>
      <w:r w:rsidR="003146E9" w:rsidRPr="004656D8">
        <w:rPr>
          <w:sz w:val="28"/>
          <w:szCs w:val="28"/>
        </w:rPr>
        <w:t xml:space="preserve"> </w:t>
      </w:r>
      <w:r w:rsidR="007A0A9F" w:rsidRPr="004656D8">
        <w:rPr>
          <w:sz w:val="28"/>
          <w:szCs w:val="28"/>
        </w:rPr>
        <w:t>Drąsinamas vaikas ne tik teigiamai ir motyvuotai jaučiasi, bet kartu formuojasi vidinį balsą, kuris padės jam save paskatinti ateityje.</w:t>
      </w:r>
      <w:r w:rsidR="0065475F">
        <w:rPr>
          <w:sz w:val="28"/>
          <w:szCs w:val="28"/>
        </w:rPr>
        <w:t xml:space="preserve"> Skatinkite vaiką</w:t>
      </w:r>
      <w:r w:rsidR="007A0A9F" w:rsidRPr="004656D8">
        <w:rPr>
          <w:sz w:val="28"/>
          <w:szCs w:val="28"/>
        </w:rPr>
        <w:t>,</w:t>
      </w:r>
      <w:r w:rsidR="0065475F">
        <w:rPr>
          <w:sz w:val="28"/>
          <w:szCs w:val="28"/>
        </w:rPr>
        <w:t xml:space="preserve"> </w:t>
      </w:r>
      <w:r w:rsidR="007A0A9F" w:rsidRPr="004656D8">
        <w:rPr>
          <w:sz w:val="28"/>
          <w:szCs w:val="28"/>
        </w:rPr>
        <w:t>susidūrus su nesėkme, kartoti tokias žodines formules (</w:t>
      </w:r>
      <w:proofErr w:type="spellStart"/>
      <w:r w:rsidR="007A0A9F" w:rsidRPr="004656D8">
        <w:rPr>
          <w:sz w:val="28"/>
          <w:szCs w:val="28"/>
        </w:rPr>
        <w:t>mantras</w:t>
      </w:r>
      <w:proofErr w:type="spellEnd"/>
      <w:r w:rsidR="007A0A9F" w:rsidRPr="004656D8">
        <w:rPr>
          <w:sz w:val="28"/>
          <w:szCs w:val="28"/>
        </w:rPr>
        <w:t>), kaip: „Praktika daro pažangą</w:t>
      </w:r>
      <w:r w:rsidR="007A0A9F" w:rsidRPr="004656D8">
        <w:rPr>
          <w:sz w:val="28"/>
          <w:szCs w:val="28"/>
          <w:lang w:val="en-GB"/>
        </w:rPr>
        <w:t>!</w:t>
      </w:r>
      <w:r w:rsidR="007A0A9F" w:rsidRPr="004656D8">
        <w:rPr>
          <w:sz w:val="28"/>
          <w:szCs w:val="28"/>
        </w:rPr>
        <w:t xml:space="preserve">“, „Kai nesiseka, bandyk, bandyk, kol pavyks.“, „Aš galiu, aš galiu, aš tikrai galiu“ ar pan. </w:t>
      </w:r>
    </w:p>
    <w:p w:rsidR="0091117C" w:rsidRPr="004656D8" w:rsidRDefault="005E5376" w:rsidP="004656D8">
      <w:pPr>
        <w:ind w:firstLine="720"/>
        <w:jc w:val="both"/>
        <w:rPr>
          <w:sz w:val="28"/>
          <w:szCs w:val="28"/>
        </w:rPr>
      </w:pPr>
      <w:r w:rsidRPr="004656D8">
        <w:rPr>
          <w:b/>
          <w:color w:val="538135" w:themeColor="accent6" w:themeShade="BF"/>
          <w:sz w:val="28"/>
          <w:szCs w:val="28"/>
        </w:rPr>
        <w:lastRenderedPageBreak/>
        <w:t>Paskirkite amžių atitinkančias pareigas namuose.</w:t>
      </w:r>
      <w:r w:rsidRPr="004656D8">
        <w:rPr>
          <w:b/>
          <w:sz w:val="28"/>
          <w:szCs w:val="28"/>
        </w:rPr>
        <w:t xml:space="preserve"> </w:t>
      </w:r>
      <w:r w:rsidRPr="004656D8">
        <w:rPr>
          <w:sz w:val="28"/>
          <w:szCs w:val="28"/>
        </w:rPr>
        <w:t>Suteikite galimybę vaikams prisiimti atsakomybę už</w:t>
      </w:r>
      <w:r w:rsidRPr="004656D8">
        <w:rPr>
          <w:b/>
          <w:sz w:val="28"/>
          <w:szCs w:val="28"/>
        </w:rPr>
        <w:t xml:space="preserve"> </w:t>
      </w:r>
      <w:r w:rsidRPr="004656D8">
        <w:rPr>
          <w:sz w:val="28"/>
          <w:szCs w:val="28"/>
        </w:rPr>
        <w:t xml:space="preserve">tokių užduočių atlikimą kaip indų nuo stalo nurinkimas, šuns vedžiojimas, skalbinių lankstymas ar pan. </w:t>
      </w:r>
      <w:r w:rsidR="00AA2C33" w:rsidRPr="004656D8">
        <w:rPr>
          <w:sz w:val="28"/>
          <w:szCs w:val="28"/>
        </w:rPr>
        <w:t>Tai padidins kompetencijos jausmus ir sustiprins</w:t>
      </w:r>
      <w:r w:rsidR="007A0A9F" w:rsidRPr="004656D8">
        <w:rPr>
          <w:sz w:val="28"/>
          <w:szCs w:val="28"/>
        </w:rPr>
        <w:t xml:space="preserve"> jo</w:t>
      </w:r>
      <w:r w:rsidR="00AA2C33" w:rsidRPr="004656D8">
        <w:rPr>
          <w:sz w:val="28"/>
          <w:szCs w:val="28"/>
        </w:rPr>
        <w:t xml:space="preserve"> problemų sprendimo įgūdžius.</w:t>
      </w:r>
    </w:p>
    <w:p w:rsidR="007A0A9F" w:rsidRPr="004656D8" w:rsidRDefault="007A0A9F" w:rsidP="004656D8">
      <w:pPr>
        <w:ind w:firstLine="720"/>
        <w:jc w:val="both"/>
        <w:rPr>
          <w:sz w:val="28"/>
          <w:szCs w:val="28"/>
        </w:rPr>
      </w:pPr>
      <w:r w:rsidRPr="004656D8">
        <w:rPr>
          <w:b/>
          <w:color w:val="538135" w:themeColor="accent6" w:themeShade="BF"/>
          <w:sz w:val="28"/>
          <w:szCs w:val="28"/>
        </w:rPr>
        <w:t xml:space="preserve">Sutelkite dėmesį į pastangas, ne į rezultatą: </w:t>
      </w:r>
      <w:r w:rsidRPr="004656D8">
        <w:rPr>
          <w:sz w:val="28"/>
          <w:szCs w:val="28"/>
        </w:rPr>
        <w:t>„Matau tu čia labai sunkiai dirbai.“, „Kaip tu išmokai tai padaryti?</w:t>
      </w:r>
      <w:r w:rsidRPr="004656D8">
        <w:rPr>
          <w:sz w:val="28"/>
          <w:szCs w:val="28"/>
          <w:lang w:val="en-GB"/>
        </w:rPr>
        <w:t>!</w:t>
      </w:r>
      <w:r w:rsidRPr="004656D8">
        <w:rPr>
          <w:sz w:val="28"/>
          <w:szCs w:val="28"/>
        </w:rPr>
        <w:t xml:space="preserve">“. Teigiamai kalbėkite apie užduotis, kurias pavyksta atlikti. </w:t>
      </w:r>
      <w:r w:rsidR="003273C4" w:rsidRPr="004656D8">
        <w:rPr>
          <w:sz w:val="28"/>
          <w:szCs w:val="28"/>
        </w:rPr>
        <w:t>Tikslas yra sudaryti sąlygas vaikui bandyti, praktikuoti, tobulinti ir taip suprasti, kad stengiantis ir sunkiai dirbant galima pasiekti vis daugiau ir daugiau.</w:t>
      </w:r>
      <w:r w:rsidRPr="004656D8">
        <w:rPr>
          <w:sz w:val="28"/>
          <w:szCs w:val="28"/>
        </w:rPr>
        <w:t xml:space="preserve"> </w:t>
      </w:r>
    </w:p>
    <w:p w:rsidR="00AA2C33" w:rsidRPr="004656D8" w:rsidRDefault="00AA2C33" w:rsidP="004656D8">
      <w:pPr>
        <w:ind w:firstLine="720"/>
        <w:jc w:val="both"/>
        <w:rPr>
          <w:sz w:val="28"/>
          <w:szCs w:val="28"/>
        </w:rPr>
      </w:pPr>
      <w:r w:rsidRPr="004656D8">
        <w:rPr>
          <w:b/>
          <w:color w:val="538135" w:themeColor="accent6" w:themeShade="BF"/>
          <w:sz w:val="28"/>
          <w:szCs w:val="28"/>
        </w:rPr>
        <w:t>Nelyginkite savo vaikų tarpusavyje.</w:t>
      </w:r>
      <w:r w:rsidRPr="004656D8">
        <w:rPr>
          <w:b/>
          <w:sz w:val="28"/>
          <w:szCs w:val="28"/>
        </w:rPr>
        <w:t xml:space="preserve"> </w:t>
      </w:r>
      <w:r w:rsidRPr="004656D8">
        <w:rPr>
          <w:sz w:val="28"/>
          <w:szCs w:val="28"/>
        </w:rPr>
        <w:t>Priimkite kiekvieno individualumą ir ypatingumą.</w:t>
      </w:r>
    </w:p>
    <w:p w:rsidR="00AA2C33" w:rsidRPr="004656D8" w:rsidRDefault="00AA2C33" w:rsidP="004656D8">
      <w:pPr>
        <w:ind w:firstLine="720"/>
        <w:jc w:val="both"/>
        <w:rPr>
          <w:sz w:val="28"/>
          <w:szCs w:val="28"/>
        </w:rPr>
      </w:pPr>
      <w:r w:rsidRPr="004656D8">
        <w:rPr>
          <w:b/>
          <w:color w:val="538135" w:themeColor="accent6" w:themeShade="BF"/>
          <w:sz w:val="28"/>
          <w:szCs w:val="28"/>
        </w:rPr>
        <w:t>Nešaukite ir nemenkinkite vaiko.</w:t>
      </w:r>
      <w:r w:rsidRPr="004656D8">
        <w:rPr>
          <w:b/>
          <w:sz w:val="28"/>
          <w:szCs w:val="28"/>
        </w:rPr>
        <w:t xml:space="preserve"> </w:t>
      </w:r>
      <w:r w:rsidRPr="004656D8">
        <w:rPr>
          <w:sz w:val="28"/>
          <w:szCs w:val="28"/>
        </w:rPr>
        <w:t>Nenuvertinkite vaiko jausmų. Kai pykstate, trumpam atsitraukite, kad nepasakytumėte nieko, dėl ko paskui gailėsitės.</w:t>
      </w:r>
      <w:r w:rsidR="007C7437" w:rsidRPr="004656D8">
        <w:rPr>
          <w:sz w:val="28"/>
          <w:szCs w:val="28"/>
        </w:rPr>
        <w:t xml:space="preserve"> Įsidėmėkite, Jums gali nepatikt</w:t>
      </w:r>
      <w:r w:rsidRPr="004656D8">
        <w:rPr>
          <w:sz w:val="28"/>
          <w:szCs w:val="28"/>
        </w:rPr>
        <w:t>i vaiko elgesys, bet ne pats vaikas. Atskirkite veiksmus nuo asmenybės ir parodykite tai vaikui.</w:t>
      </w:r>
    </w:p>
    <w:p w:rsidR="00AA2C33" w:rsidRPr="004656D8" w:rsidRDefault="00AA2C33" w:rsidP="004656D8">
      <w:pPr>
        <w:ind w:firstLine="720"/>
        <w:jc w:val="both"/>
        <w:rPr>
          <w:sz w:val="28"/>
          <w:szCs w:val="28"/>
        </w:rPr>
      </w:pPr>
      <w:r w:rsidRPr="004656D8">
        <w:rPr>
          <w:b/>
          <w:color w:val="538135" w:themeColor="accent6" w:themeShade="BF"/>
          <w:sz w:val="28"/>
          <w:szCs w:val="28"/>
        </w:rPr>
        <w:t>Leiskite laiką kartu su vaiku.</w:t>
      </w:r>
      <w:r w:rsidRPr="004656D8">
        <w:rPr>
          <w:b/>
          <w:sz w:val="28"/>
          <w:szCs w:val="28"/>
        </w:rPr>
        <w:t xml:space="preserve"> </w:t>
      </w:r>
      <w:r w:rsidRPr="004656D8">
        <w:rPr>
          <w:sz w:val="28"/>
          <w:szCs w:val="28"/>
        </w:rPr>
        <w:t xml:space="preserve">Bent kelis kartus per savaitę atraskite laiko, kai su vaiku galite pabūti vienu du. Nesvarbu, ar tai bus susėdimas užkąsti, ar pasivažinėjimas dviračiu ar kt. Tai puiki proga pasidomėti vaiko </w:t>
      </w:r>
      <w:r w:rsidR="00513A5C" w:rsidRPr="004656D8">
        <w:rPr>
          <w:sz w:val="28"/>
          <w:szCs w:val="28"/>
        </w:rPr>
        <w:t>nuomone apie tam tikrus dalykus</w:t>
      </w:r>
      <w:r w:rsidRPr="004656D8">
        <w:rPr>
          <w:sz w:val="28"/>
          <w:szCs w:val="28"/>
        </w:rPr>
        <w:t>, interesais, sustiprinti tarpusavio ryšį.</w:t>
      </w:r>
    </w:p>
    <w:p w:rsidR="004656D8" w:rsidRDefault="004656D8" w:rsidP="00A37A2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656D8" w:rsidRDefault="004656D8" w:rsidP="00A37A2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7A24" w:rsidRPr="00654D81" w:rsidRDefault="00A37A24" w:rsidP="00A37A2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54D81">
        <w:rPr>
          <w:rFonts w:ascii="Times New Roman" w:hAnsi="Times New Roman" w:cs="Times New Roman"/>
          <w:b/>
          <w:sz w:val="24"/>
          <w:szCs w:val="24"/>
        </w:rPr>
        <w:t xml:space="preserve">Parengė Šiaulių r. švietimo pagalbos tarnybos psichologė Kristina </w:t>
      </w:r>
      <w:proofErr w:type="spellStart"/>
      <w:r w:rsidRPr="00654D81">
        <w:rPr>
          <w:rFonts w:ascii="Times New Roman" w:hAnsi="Times New Roman" w:cs="Times New Roman"/>
          <w:b/>
          <w:sz w:val="24"/>
          <w:szCs w:val="24"/>
        </w:rPr>
        <w:t>Bičkauskienė</w:t>
      </w:r>
      <w:proofErr w:type="spellEnd"/>
    </w:p>
    <w:p w:rsidR="00A37A24" w:rsidRDefault="00A37A24" w:rsidP="00A37A2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Parengta pagal:</w:t>
      </w:r>
    </w:p>
    <w:p w:rsidR="00A37A24" w:rsidRPr="00A37A24" w:rsidRDefault="00AB2F63" w:rsidP="00A37A2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37A24" w:rsidRPr="00A37A24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https://www.parents.com/toddlers-preschoolers/development/social/boost-your-childs-self-esteem/</w:t>
        </w:r>
      </w:hyperlink>
    </w:p>
    <w:p w:rsidR="00A37A24" w:rsidRPr="00A37A24" w:rsidRDefault="00AB2F63" w:rsidP="00A37A2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37A24" w:rsidRPr="00A37A24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https://www.psychologytoday.com/us/blog/peaceful-parents-happy-kids/201506/12-ways-raise-competent-confident-child-grit</w:t>
        </w:r>
      </w:hyperlink>
    </w:p>
    <w:p w:rsidR="00A37A24" w:rsidRPr="00AA2C33" w:rsidRDefault="00A37A24" w:rsidP="00A37A24">
      <w:pPr>
        <w:jc w:val="both"/>
      </w:pPr>
    </w:p>
    <w:sectPr w:rsidR="00A37A24" w:rsidRPr="00AA2C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952"/>
    <w:multiLevelType w:val="hybridMultilevel"/>
    <w:tmpl w:val="F91EA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A0F"/>
    <w:multiLevelType w:val="hybridMultilevel"/>
    <w:tmpl w:val="EA2AEB0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1E"/>
    <w:rsid w:val="001E4CEC"/>
    <w:rsid w:val="00205253"/>
    <w:rsid w:val="003146E9"/>
    <w:rsid w:val="003273C4"/>
    <w:rsid w:val="004140BF"/>
    <w:rsid w:val="004656D8"/>
    <w:rsid w:val="004D661E"/>
    <w:rsid w:val="00513A5C"/>
    <w:rsid w:val="005D3CA6"/>
    <w:rsid w:val="005E5376"/>
    <w:rsid w:val="006341D1"/>
    <w:rsid w:val="0065475F"/>
    <w:rsid w:val="007A0A9F"/>
    <w:rsid w:val="007C456D"/>
    <w:rsid w:val="007C7437"/>
    <w:rsid w:val="007D1613"/>
    <w:rsid w:val="0081751B"/>
    <w:rsid w:val="0091117C"/>
    <w:rsid w:val="009A39A8"/>
    <w:rsid w:val="009E57F9"/>
    <w:rsid w:val="00A37A24"/>
    <w:rsid w:val="00A918BB"/>
    <w:rsid w:val="00AA2C33"/>
    <w:rsid w:val="00AB2F63"/>
    <w:rsid w:val="00B04B54"/>
    <w:rsid w:val="00F0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9271-B2DF-449A-8EF3-DD112D18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7A2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3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us/blog/peaceful-parents-happy-kids/201506/12-ways-raise-competent-confident-child-gr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s.com/toddlers-preschoolers/development/social/boost-your-childs-self-estee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dcterms:created xsi:type="dcterms:W3CDTF">2018-10-01T12:05:00Z</dcterms:created>
  <dcterms:modified xsi:type="dcterms:W3CDTF">2018-10-01T12:05:00Z</dcterms:modified>
</cp:coreProperties>
</file>